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B102C" w14:textId="3EF99A59" w:rsidR="00C60AD0" w:rsidRPr="00C60AD0" w:rsidRDefault="00C60AD0" w:rsidP="00C60AD0">
      <w:pPr>
        <w:pStyle w:val="Titre1"/>
        <w:rPr>
          <w:noProof/>
        </w:rPr>
      </w:pPr>
      <w:r w:rsidRPr="00C60AD0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15CDE2" wp14:editId="2FCC378A">
                <wp:simplePos x="0" y="0"/>
                <wp:positionH relativeFrom="column">
                  <wp:posOffset>19436</wp:posOffset>
                </wp:positionH>
                <wp:positionV relativeFrom="paragraph">
                  <wp:posOffset>653277</wp:posOffset>
                </wp:positionV>
                <wp:extent cx="1629410" cy="397510"/>
                <wp:effectExtent l="0" t="0" r="27940" b="215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30EF" w14:textId="3EB6804E" w:rsidR="00C60AD0" w:rsidRPr="00C60AD0" w:rsidRDefault="00C60AD0" w:rsidP="00C60AD0">
                            <w:pPr>
                              <w:jc w:val="center"/>
                              <w:rPr>
                                <w:noProof/>
                                <w:color w:val="FF0000"/>
                              </w:rPr>
                            </w:pPr>
                            <w:r w:rsidRPr="00C60AD0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260A2B3" wp14:editId="53C8B744">
                                  <wp:extent cx="160655" cy="258264"/>
                                  <wp:effectExtent l="0" t="0" r="0" b="8890"/>
                                  <wp:docPr id="121381055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21" cy="27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0AD0">
                              <w:rPr>
                                <w:noProof/>
                                <w:color w:val="FF0000"/>
                              </w:rPr>
                              <w:t>ASSEMBLAGE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5CDE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55pt;margin-top:51.45pt;width:128.3pt;height:3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">
                <v:textbox>
                  <w:txbxContent>
                    <w:p w14:paraId="29C730EF" w14:textId="3EB6804E" w:rsidR="00C60AD0" w:rsidRPr="00C60AD0" w:rsidRDefault="00C60AD0" w:rsidP="00C60AD0">
                      <w:pPr>
                        <w:jc w:val="center"/>
                        <w:rPr>
                          <w:noProof/>
                          <w:color w:val="FF0000"/>
                        </w:rPr>
                      </w:pPr>
                      <w:r w:rsidRPr="00C60AD0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260A2B3" wp14:editId="53C8B744">
                            <wp:extent cx="160655" cy="258264"/>
                            <wp:effectExtent l="0" t="0" r="0" b="8890"/>
                            <wp:docPr id="121381055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21" cy="275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0AD0">
                        <w:rPr>
                          <w:noProof/>
                          <w:color w:val="FF0000"/>
                        </w:rPr>
                        <w:t>ASSEMBLAGE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0AD0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0DA1DB77" wp14:editId="2FD16E1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310" cy="10670540"/>
            <wp:effectExtent l="0" t="0" r="2540" b="0"/>
            <wp:wrapNone/>
            <wp:docPr id="14372414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AD0">
        <w:rPr>
          <w:noProof/>
          <w:color w:val="FFFFFF" w:themeColor="background1"/>
        </w:rPr>
        <w:t>COMPLEXE</w:t>
      </w:r>
      <w:r w:rsidRPr="00C60AD0">
        <w:rPr>
          <w:noProof/>
          <w:color w:val="FFFFFF" w:themeColor="background1"/>
        </w:rPr>
        <w:t xml:space="preserve"> </w:t>
      </w:r>
      <w:r w:rsidRPr="00C60AD0">
        <w:rPr>
          <w:noProof/>
          <w:color w:val="FFFFFF" w:themeColor="background1"/>
        </w:rPr>
        <w:t>DE PRODUCTION</w:t>
      </w:r>
      <w:r w:rsidRPr="00C60AD0">
        <w:rPr>
          <w:noProof/>
        </w:rPr>
        <w:t xml:space="preserve"> </w:t>
      </w:r>
      <w:r w:rsidRPr="00C60AD0">
        <w:rPr>
          <w:noProof/>
        </w:rPr>
        <w:br/>
      </w:r>
    </w:p>
    <w:p w14:paraId="1E44BCDC" w14:textId="77777777" w:rsidR="00C60AD0" w:rsidRDefault="00C60AD0" w:rsidP="00C60AD0">
      <w:pPr>
        <w:rPr>
          <w:noProof/>
        </w:rPr>
      </w:pPr>
    </w:p>
    <w:p w14:paraId="090C9367" w14:textId="77777777" w:rsidR="00C60AD0" w:rsidRDefault="00C60AD0" w:rsidP="00C60AD0">
      <w:pPr>
        <w:rPr>
          <w:noProof/>
        </w:rPr>
      </w:pPr>
    </w:p>
    <w:p w14:paraId="322A643E" w14:textId="77777777" w:rsidR="00C60AD0" w:rsidRDefault="00C60AD0" w:rsidP="00C60AD0">
      <w:pPr>
        <w:rPr>
          <w:noProof/>
        </w:rPr>
      </w:pPr>
    </w:p>
    <w:p w14:paraId="067D9AC1" w14:textId="77777777" w:rsidR="00C60AD0" w:rsidRDefault="00C60AD0" w:rsidP="00C60AD0">
      <w:pPr>
        <w:rPr>
          <w:noProof/>
        </w:rPr>
      </w:pPr>
    </w:p>
    <w:p w14:paraId="60881B63" w14:textId="77777777" w:rsidR="00C60AD0" w:rsidRDefault="00C60AD0" w:rsidP="00C60AD0">
      <w:pPr>
        <w:rPr>
          <w:noProof/>
        </w:rPr>
      </w:pPr>
    </w:p>
    <w:p w14:paraId="13DB58E4" w14:textId="520BC61F" w:rsidR="00C60AD0" w:rsidRPr="00C60AD0" w:rsidRDefault="00C60AD0" w:rsidP="00C60AD0">
      <w:pPr>
        <w:rPr>
          <w:noProof/>
          <w:highlight w:val="lightGray"/>
        </w:rPr>
      </w:pPr>
      <w:r w:rsidRPr="00C60AD0">
        <w:rPr>
          <w:noProof/>
          <w:highlight w:val="lightGray"/>
        </w:rPr>
        <w:t xml:space="preserve">Les Projets prêts à la Production sont placés en page 13. </w:t>
      </w:r>
      <w:r w:rsidRPr="00C60AD0">
        <w:rPr>
          <w:noProof/>
          <w:highlight w:val="lightGray"/>
        </w:rPr>
        <w:br/>
      </w:r>
      <w:r w:rsidRPr="00C60AD0">
        <w:rPr>
          <w:noProof/>
          <w:highlight w:val="lightGray"/>
        </w:rPr>
        <w:t xml:space="preserve">La page 14 possède trois lignes : celle du haut accueille les cartes Amélioration de la Production, Les deux du bas représentent les Chaînes de Production 1 et 2. Au début de la campagne, seule la Chaîne de Production </w:t>
      </w:r>
      <w:r w:rsidRPr="00C60AD0">
        <w:rPr>
          <w:noProof/>
          <w:highlight w:val="lightGray"/>
        </w:rPr>
        <w:t>1</w:t>
      </w:r>
      <w:r w:rsidRPr="00C60AD0">
        <w:rPr>
          <w:noProof/>
          <w:highlight w:val="lightGray"/>
        </w:rPr>
        <w:t xml:space="preserve"> est accessible. </w:t>
      </w:r>
      <w:r w:rsidRPr="00C60AD0">
        <w:rPr>
          <w:noProof/>
          <w:highlight w:val="lightGray"/>
        </w:rPr>
        <w:br/>
      </w:r>
    </w:p>
    <w:p w14:paraId="55EE04F4" w14:textId="77777777" w:rsidR="00C60AD0" w:rsidRDefault="00C60AD0" w:rsidP="00C60AD0">
      <w:pPr>
        <w:rPr>
          <w:noProof/>
          <w:highlight w:val="lightGray"/>
        </w:rPr>
      </w:pPr>
      <w:r w:rsidRPr="00C60AD0">
        <w:rPr>
          <w:b/>
          <w:bCs/>
          <w:noProof/>
          <w:highlight w:val="lightGray"/>
        </w:rPr>
        <w:t xml:space="preserve">1. OBTENEZ DE NOUVEAUX PROJETS DE PRODUCTION </w:t>
      </w:r>
      <w:r w:rsidRPr="00C60AD0">
        <w:rPr>
          <w:b/>
          <w:bCs/>
          <w:noProof/>
          <w:highlight w:val="lightGray"/>
        </w:rPr>
        <w:br/>
      </w:r>
      <w:r w:rsidRPr="00C60AD0">
        <w:rPr>
          <w:noProof/>
          <w:highlight w:val="lightGray"/>
        </w:rPr>
        <w:t xml:space="preserve">Sortez toutes les cartes Projet de Production de l'enveloppe « En Attente... » et insérez chacune d'elles en page 13, dans un emplacement « Prêt à la Production » vide. S'il n'y a pas assez d'emplacements, remettez celles en trop dans l'enveloppe. </w:t>
      </w:r>
      <w:r w:rsidRPr="00C60AD0">
        <w:rPr>
          <w:noProof/>
          <w:highlight w:val="lightGray"/>
        </w:rPr>
        <w:br/>
      </w:r>
    </w:p>
    <w:p w14:paraId="1C5BC066" w14:textId="7790E4D0" w:rsidR="00C60AD0" w:rsidRPr="00C60AD0" w:rsidRDefault="00C60AD0" w:rsidP="00C60AD0">
      <w:pPr>
        <w:rPr>
          <w:noProof/>
          <w:highlight w:val="lightGray"/>
        </w:rPr>
      </w:pPr>
      <w:r w:rsidRPr="00C60AD0">
        <w:rPr>
          <w:b/>
          <w:bCs/>
          <w:noProof/>
          <w:highlight w:val="lightGray"/>
        </w:rPr>
        <w:t xml:space="preserve">2. INSÉREZ LES CARTES AMÉLIORATION DE LA PRODUCTION </w:t>
      </w:r>
      <w:r>
        <w:rPr>
          <w:b/>
          <w:bCs/>
          <w:noProof/>
          <w:highlight w:val="lightGray"/>
        </w:rPr>
        <w:br/>
      </w:r>
      <w:r w:rsidRPr="00C60AD0">
        <w:rPr>
          <w:noProof/>
          <w:highlight w:val="lightGray"/>
        </w:rPr>
        <w:t xml:space="preserve">Sortez toutes les cartes Amélioration de la Production de l'enveloppe « En Attente... » </w:t>
      </w:r>
      <w:r>
        <w:rPr>
          <w:noProof/>
          <w:highlight w:val="lightGray"/>
        </w:rPr>
        <w:t xml:space="preserve"> </w:t>
      </w:r>
      <w:r w:rsidRPr="00C60AD0">
        <w:rPr>
          <w:noProof/>
          <w:highlight w:val="lightGray"/>
        </w:rPr>
        <w:t xml:space="preserve">et insérez-les en page 14 dans les emplacements « Amélioration de la Production » vides. </w:t>
      </w:r>
      <w:r w:rsidRPr="00C60AD0">
        <w:rPr>
          <w:noProof/>
          <w:highlight w:val="lightGray"/>
        </w:rPr>
        <w:br/>
      </w:r>
    </w:p>
    <w:p w14:paraId="4737D65A" w14:textId="145FD5BD" w:rsidR="00C60AD0" w:rsidRPr="00C60AD0" w:rsidRDefault="00C60AD0" w:rsidP="00C60AD0">
      <w:pPr>
        <w:rPr>
          <w:noProof/>
          <w:highlight w:val="lightGray"/>
        </w:rPr>
      </w:pPr>
      <w:r w:rsidRPr="00C60AD0">
        <w:rPr>
          <w:b/>
          <w:bCs/>
          <w:noProof/>
          <w:highlight w:val="lightGray"/>
        </w:rPr>
        <w:t xml:space="preserve">3. LES PROJETS EN COURS AVANCENT </w:t>
      </w:r>
      <w:r>
        <w:rPr>
          <w:b/>
          <w:bCs/>
          <w:noProof/>
          <w:highlight w:val="lightGray"/>
        </w:rPr>
        <w:br/>
      </w:r>
      <w:r w:rsidRPr="00C60AD0">
        <w:rPr>
          <w:noProof/>
          <w:highlight w:val="lightGray"/>
        </w:rPr>
        <w:t xml:space="preserve">En page 14, aux lignes Ordre de Production, déplacez chaque Projet de Production d'un cran à droite. Si un Projet est déplacé à droite de l'emplacement « Stade 3 retirez la carte, retournez-la, résolvez son texte, puis Retirez-la du jeu. </w:t>
      </w:r>
      <w:r w:rsidRPr="00C60AD0">
        <w:rPr>
          <w:noProof/>
          <w:highlight w:val="lightGray"/>
        </w:rPr>
        <w:br/>
      </w:r>
    </w:p>
    <w:p w14:paraId="5646A3F4" w14:textId="1CF52F92" w:rsidR="00C60AD0" w:rsidRPr="00C60AD0" w:rsidRDefault="00C60AD0" w:rsidP="00C60AD0">
      <w:pPr>
        <w:rPr>
          <w:noProof/>
          <w:highlight w:val="lightGray"/>
        </w:rPr>
      </w:pPr>
      <w:r w:rsidRPr="00C60AD0">
        <w:rPr>
          <w:b/>
          <w:bCs/>
          <w:noProof/>
          <w:highlight w:val="lightGray"/>
        </w:rPr>
        <w:t>4. LANCEZ DE NOUVEAUX PROJETS</w:t>
      </w:r>
      <w:r>
        <w:rPr>
          <w:b/>
          <w:bCs/>
          <w:noProof/>
          <w:highlight w:val="lightGray"/>
        </w:rPr>
        <w:br/>
      </w:r>
      <w:r w:rsidRPr="00C60AD0">
        <w:rPr>
          <w:noProof/>
          <w:highlight w:val="lightGray"/>
        </w:rPr>
        <w:t>En page 13, prenez la ou les cartes Projet de Production de votre choix : insérez chacune d'elles en page 14,</w:t>
      </w:r>
      <w:r>
        <w:rPr>
          <w:noProof/>
          <w:highlight w:val="lightGray"/>
        </w:rPr>
        <w:t xml:space="preserve"> </w:t>
      </w:r>
      <w:r w:rsidRPr="00C60AD0">
        <w:rPr>
          <w:noProof/>
          <w:highlight w:val="lightGray"/>
        </w:rPr>
        <w:t xml:space="preserve">dans un emplacement vide de son Stade initial. </w:t>
      </w:r>
      <w:r w:rsidRPr="00C60AD0">
        <w:rPr>
          <w:noProof/>
          <w:highlight w:val="lightGray"/>
        </w:rPr>
        <w:br/>
        <w:t xml:space="preserve">Si l'emplacement du Stade initial d'un Projet est occupé, vous pouvez l'insérer dans un emplacement vide à gauche de son Stade initial ; si c'est impossible, remettez le Projet de Production dans « Prêt à la Production ». </w:t>
      </w:r>
      <w:r w:rsidRPr="00C60AD0">
        <w:rPr>
          <w:noProof/>
          <w:highlight w:val="lightGray"/>
        </w:rPr>
        <w:br/>
      </w:r>
    </w:p>
    <w:p w14:paraId="5CD0200B" w14:textId="070034F3" w:rsidR="00C60AD0" w:rsidRPr="00C60AD0" w:rsidRDefault="00C60AD0" w:rsidP="00C60AD0">
      <w:pPr>
        <w:rPr>
          <w:noProof/>
          <w:highlight w:val="lightGray"/>
        </w:rPr>
      </w:pPr>
      <w:r w:rsidRPr="00C60AD0">
        <w:rPr>
          <w:b/>
          <w:bCs/>
          <w:noProof/>
          <w:highlight w:val="lightGray"/>
        </w:rPr>
        <w:t>5. STIMULEZ LA PRODUCTION</w:t>
      </w:r>
      <w:r>
        <w:rPr>
          <w:b/>
          <w:bCs/>
          <w:noProof/>
          <w:highlight w:val="lightGray"/>
        </w:rPr>
        <w:br/>
      </w:r>
      <w:r>
        <w:rPr>
          <w:noProof/>
          <w:highlight w:val="lightGray"/>
        </w:rPr>
        <w:drawing>
          <wp:inline distT="0" distB="0" distL="0" distR="0" wp14:anchorId="5DB7B3FC" wp14:editId="6598BE82">
            <wp:extent cx="213995" cy="341375"/>
            <wp:effectExtent l="0" t="0" r="0" b="1905"/>
            <wp:docPr id="1504256416" name="Image 2" descr="Une image contenant clipart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56416" name="Image 2" descr="Une image contenant clipart, rou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1" cy="3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AD0">
        <w:rPr>
          <w:noProof/>
          <w:color w:val="FF0000"/>
          <w:highlight w:val="lightGray"/>
        </w:rPr>
        <w:t>Vous pouvez affecter des Membres d'équipage disponibles à l'Assemblage. Choisissez un Proiet de Production de la page 14, puis affectez des Membres disponibles dont les icônes Conversion correspondent à celles de la carte ; déplacez alors celle-ci</w:t>
      </w:r>
      <w:r>
        <w:rPr>
          <w:noProof/>
          <w:color w:val="FF0000"/>
          <w:highlight w:val="lightGray"/>
        </w:rPr>
        <w:t xml:space="preserve"> </w:t>
      </w:r>
      <w:r w:rsidRPr="00C60AD0">
        <w:rPr>
          <w:noProof/>
          <w:color w:val="FF0000"/>
          <w:highlight w:val="lightGray"/>
        </w:rPr>
        <w:t>d'un cran à droite (l'emplacement doit être vide). Si un Projet est déplacé à droite de l'emplacement « Stade 3 », prenez la carte,</w:t>
      </w:r>
      <w:r>
        <w:rPr>
          <w:noProof/>
          <w:color w:val="FF0000"/>
          <w:highlight w:val="lightGray"/>
        </w:rPr>
        <w:t xml:space="preserve"> </w:t>
      </w:r>
      <w:r w:rsidRPr="00C60AD0">
        <w:rPr>
          <w:noProof/>
          <w:color w:val="FF0000"/>
          <w:highlight w:val="lightGray"/>
        </w:rPr>
        <w:t xml:space="preserve">retournez-la, résolvez son texte, puis Retirez-la du ieu. Vous pouvez répéter cette étape autant de fois que vous le souhaitez. </w:t>
      </w:r>
      <w:r w:rsidRPr="00C60AD0">
        <w:rPr>
          <w:noProof/>
          <w:highlight w:val="lightGray"/>
        </w:rPr>
        <w:br/>
      </w:r>
    </w:p>
    <w:p w14:paraId="7CC74CBF" w14:textId="47DE319C" w:rsidR="00C60AD0" w:rsidRPr="00C60AD0" w:rsidRDefault="00C60AD0" w:rsidP="00C60AD0">
      <w:pPr>
        <w:rPr>
          <w:noProof/>
        </w:rPr>
      </w:pPr>
      <w:r w:rsidRPr="00C60AD0">
        <w:rPr>
          <w:b/>
          <w:bCs/>
          <w:noProof/>
          <w:highlight w:val="lightGray"/>
        </w:rPr>
        <w:t>6. CHOISISSEZ L'INSTALLATION SUIVANTE À ACTIVER</w:t>
      </w:r>
      <w:r>
        <w:rPr>
          <w:b/>
          <w:bCs/>
          <w:noProof/>
          <w:highlight w:val="lightGray"/>
        </w:rPr>
        <w:br/>
      </w:r>
      <w:r w:rsidRPr="00C60AD0">
        <w:rPr>
          <w:noProof/>
          <w:highlight w:val="lightGray"/>
        </w:rPr>
        <w:t>Revenez à la page 6 du Classeur du Vaisseau.</w:t>
      </w:r>
      <w:r w:rsidRPr="00C60AD0">
        <w:rPr>
          <w:noProof/>
        </w:rPr>
        <w:t xml:space="preserve"> </w:t>
      </w:r>
    </w:p>
    <w:p w14:paraId="1EA0E77C" w14:textId="3221FE4C" w:rsidR="00517FE4" w:rsidRDefault="008D7B35">
      <w:r w:rsidRPr="00C60AD0">
        <w:rPr>
          <w:b/>
          <w:bCs/>
          <w:noProof/>
          <w:highlight w:val="lightGray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FDCF79" wp14:editId="2CEDCB8C">
                <wp:simplePos x="0" y="0"/>
                <wp:positionH relativeFrom="column">
                  <wp:posOffset>6531610</wp:posOffset>
                </wp:positionH>
                <wp:positionV relativeFrom="paragraph">
                  <wp:posOffset>168910</wp:posOffset>
                </wp:positionV>
                <wp:extent cx="389255" cy="367665"/>
                <wp:effectExtent l="0" t="0" r="0" b="0"/>
                <wp:wrapSquare wrapText="bothSides"/>
                <wp:docPr id="1991383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FAD09" w14:textId="59490593" w:rsidR="00C60AD0" w:rsidRPr="008D7B35" w:rsidRDefault="008D7B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7B35">
                              <w:rPr>
                                <w:sz w:val="28"/>
                                <w:szCs w:val="28"/>
                                <w:highlight w:val="lightGray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CF79" id="_x0000_s1027" type="#_x0000_t202" style="position:absolute;margin-left:514.3pt;margin-top:13.3pt;width:30.65pt;height:28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" filled="f" stroked="f">
                <v:textbox>
                  <w:txbxContent>
                    <w:p w14:paraId="6E5FAD09" w14:textId="59490593" w:rsidR="00C60AD0" w:rsidRPr="008D7B35" w:rsidRDefault="008D7B35">
                      <w:pPr>
                        <w:rPr>
                          <w:sz w:val="28"/>
                          <w:szCs w:val="28"/>
                        </w:rPr>
                      </w:pPr>
                      <w:r w:rsidRPr="008D7B35">
                        <w:rPr>
                          <w:sz w:val="28"/>
                          <w:szCs w:val="28"/>
                          <w:highlight w:val="lightGray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17FE4" w:rsidSect="006718E3">
      <w:pgSz w:w="11906" w:h="16838"/>
      <w:pgMar w:top="85" w:right="720" w:bottom="82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E22"/>
    <w:rsid w:val="003A6D46"/>
    <w:rsid w:val="00420046"/>
    <w:rsid w:val="00517FE4"/>
    <w:rsid w:val="006718E3"/>
    <w:rsid w:val="00756E22"/>
    <w:rsid w:val="008D7B35"/>
    <w:rsid w:val="00C60AD0"/>
    <w:rsid w:val="00FD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27BC5"/>
  <w15:chartTrackingRefBased/>
  <w15:docId w15:val="{38832713-8E53-42A6-892E-8928E87C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6E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6E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56E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6E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6E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56E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56E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56E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56E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6E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56E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56E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56E2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56E2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56E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56E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56E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56E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56E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6E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6E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56E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56E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56E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56E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56E2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56E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56E2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56E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6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Seebo Daergael</dc:creator>
  <cp:keywords/>
  <dc:description/>
  <cp:lastModifiedBy>Seebo Daergael</cp:lastModifiedBy>
  <cp:revision>2</cp:revision>
  <dcterms:created xsi:type="dcterms:W3CDTF">2024-12-13T17:29:00Z</dcterms:created>
  <dcterms:modified xsi:type="dcterms:W3CDTF">2024-12-13T17:45:00Z</dcterms:modified>
</cp:coreProperties>
</file>